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06415F" w:rsidRPr="000239EE">
        <w:trPr>
          <w:tblCellSpacing w:w="0" w:type="dxa"/>
        </w:trPr>
        <w:tc>
          <w:tcPr>
            <w:tcW w:w="0" w:type="auto"/>
            <w:vAlign w:val="center"/>
          </w:tcPr>
          <w:p w:rsidR="0006415F" w:rsidRPr="000239EE" w:rsidRDefault="0006415F" w:rsidP="00772176">
            <w:pPr>
              <w:spacing w:after="0" w:line="240" w:lineRule="auto"/>
              <w:rPr>
                <w:lang w:val="uk-UA"/>
              </w:rPr>
            </w:pPr>
            <w:r w:rsidRPr="00772176">
              <w:rPr>
                <w:sz w:val="24"/>
                <w:szCs w:val="24"/>
                <w:lang w:eastAsia="ru-RU"/>
              </w:rPr>
              <w:t>.</w:t>
            </w:r>
            <w:r w:rsidRPr="000239EE">
              <w:t xml:space="preserve"> Форми і прийоми оцінювання навчальної діяльності першокласників </w:t>
            </w:r>
          </w:p>
          <w:p w:rsidR="0006415F" w:rsidRPr="000239EE" w:rsidRDefault="0006415F" w:rsidP="00772176">
            <w:pPr>
              <w:spacing w:after="0" w:line="240" w:lineRule="auto"/>
              <w:rPr>
                <w:lang w:val="uk-UA"/>
              </w:rPr>
            </w:pPr>
          </w:p>
          <w:p w:rsidR="0006415F" w:rsidRPr="00772176" w:rsidRDefault="0006415F" w:rsidP="0077217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721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1.</w:t>
            </w:r>
            <w:r w:rsidRPr="00772176">
              <w:rPr>
                <w:sz w:val="24"/>
                <w:szCs w:val="24"/>
                <w:lang w:eastAsia="ru-RU"/>
              </w:rPr>
              <w:t xml:space="preserve">Схвалення, підбадьорювання, зауваження виражені словесно й за допомогою міміки, жесту, модуляції голосу, аплодисментів.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2. Розгорнуте словесне одівання виконаної роботи.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3. Перспектива й відстрочена оцінка (роз’яснення за яких умов учень може досягти успіху).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4. Аргументована само- і взаємоперевірка.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5. Виставка дитячих робіт із будь-якого виду діяльності (зошити, вироби, малюнки). Оцінювання здійснюється самими учнями 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6. Ігрова оцінка – нагородження переможців різними ігровими атрибутами (медалі «Кмітливий математик», «Обдаровані пальчики», «Читайлик», «Чарівна ручка», «За старання і уважність», «За успіхи», «Найкращий співак», «Юний артист»).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7. «Золотий стілець» (відзначення активності учнів на уроці, творчі, нестандартні відповіді).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8. «Веселковий стілець» (самооцінка результатів своєї роботи учнями, фіксація емоційного стану першокласників).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9. Папка «пошани» (інформація про ефективність роботи в зошиті, шляхи досягнення успіху). </w:t>
            </w:r>
            <w:r w:rsidRPr="00772176">
              <w:rPr>
                <w:sz w:val="24"/>
                <w:szCs w:val="24"/>
                <w:lang w:eastAsia="ru-RU"/>
              </w:rPr>
              <w:br/>
              <w:t xml:space="preserve">10. Скарбничка успіхів (фотоальбом). </w:t>
            </w:r>
            <w:r w:rsidRPr="00772176">
              <w:rPr>
                <w:sz w:val="24"/>
                <w:szCs w:val="24"/>
                <w:lang w:eastAsia="ru-RU"/>
              </w:rPr>
              <w:br/>
              <w:t>11. Книжечка першокласника (фішками фіксується досягнутий учнем рівень сформованості компетентності).</w:t>
            </w:r>
          </w:p>
        </w:tc>
      </w:tr>
      <w:tr w:rsidR="0006415F" w:rsidRPr="000239EE">
        <w:trPr>
          <w:tblCellSpacing w:w="0" w:type="dxa"/>
        </w:trPr>
        <w:tc>
          <w:tcPr>
            <w:tcW w:w="0" w:type="auto"/>
            <w:vAlign w:val="center"/>
          </w:tcPr>
          <w:p w:rsidR="0006415F" w:rsidRPr="00772176" w:rsidRDefault="0006415F" w:rsidP="00772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06415F" w:rsidRPr="00772176" w:rsidRDefault="0006415F" w:rsidP="00772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hyperlink r:id="rId5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  <w:p w:rsidR="0006415F" w:rsidRPr="00772176" w:rsidRDefault="0006415F" w:rsidP="00772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hyperlink r:id="rId6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  <w:p w:rsidR="0006415F" w:rsidRPr="00772176" w:rsidRDefault="0006415F" w:rsidP="00772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hyperlink r:id="rId7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  <w:p w:rsidR="0006415F" w:rsidRPr="00772176" w:rsidRDefault="0006415F" w:rsidP="00772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hyperlink r:id="rId8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  <w:p w:rsidR="0006415F" w:rsidRPr="00772176" w:rsidRDefault="0006415F" w:rsidP="007721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hyperlink r:id="rId9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  <w:p w:rsidR="0006415F" w:rsidRPr="00772176" w:rsidRDefault="0006415F" w:rsidP="0077217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72176">
              <w:rPr>
                <w:sz w:val="24"/>
                <w:szCs w:val="24"/>
                <w:lang w:eastAsia="ru-RU"/>
              </w:rPr>
              <w:t xml:space="preserve">Категорія: </w:t>
            </w:r>
            <w:hyperlink r:id="rId10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Увага! Першокласник!</w:t>
              </w:r>
            </w:hyperlink>
            <w:r w:rsidRPr="00772176">
              <w:rPr>
                <w:sz w:val="24"/>
                <w:szCs w:val="24"/>
                <w:lang w:eastAsia="ru-RU"/>
              </w:rPr>
              <w:t xml:space="preserve"> | Додав: </w:t>
            </w:r>
            <w:hyperlink r:id="rId11" w:history="1">
              <w:r w:rsidRPr="00772176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moderator</w:t>
              </w:r>
            </w:hyperlink>
          </w:p>
        </w:tc>
      </w:tr>
    </w:tbl>
    <w:p w:rsidR="0006415F" w:rsidRDefault="0006415F"/>
    <w:sectPr w:rsidR="0006415F" w:rsidSect="00A4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666D"/>
    <w:multiLevelType w:val="multilevel"/>
    <w:tmpl w:val="DCB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76"/>
    <w:rsid w:val="000239EE"/>
    <w:rsid w:val="0006415F"/>
    <w:rsid w:val="0043699B"/>
    <w:rsid w:val="00444765"/>
    <w:rsid w:val="00724626"/>
    <w:rsid w:val="00772176"/>
    <w:rsid w:val="00846DA8"/>
    <w:rsid w:val="00A0693A"/>
    <w:rsid w:val="00A41871"/>
    <w:rsid w:val="00A95EE6"/>
    <w:rsid w:val="00BD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71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72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osvita.at.ua/load/uvaga_pershoklasnik/formi_i_prijomi_ocinjuvannja_navchalnoji_dijalnosti_pershoklasnikiv/10-1-0-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chosvita.at.ua/load/uvaga_pershoklasnik/formi_i_prijomi_ocinjuvannja_navchalnoji_dijalnosti_pershoklasnikiv/10-1-0-1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osvita.at.ua/load/uvaga_pershoklasnik/formi_i_prijomi_ocinjuvannja_navchalnoji_dijalnosti_pershoklasnikiv/10-1-0-166" TargetMode="External"/><Relationship Id="rId11" Type="http://schemas.openxmlformats.org/officeDocument/2006/relationships/hyperlink" Target="javascript://" TargetMode="External"/><Relationship Id="rId5" Type="http://schemas.openxmlformats.org/officeDocument/2006/relationships/hyperlink" Target="http://pochosvita.at.ua/load/uvaga_pershoklasnik/formi_i_prijomi_ocinjuvannja_navchalnoji_dijalnosti_pershoklasnikiv/10-1-0-166" TargetMode="External"/><Relationship Id="rId10" Type="http://schemas.openxmlformats.org/officeDocument/2006/relationships/hyperlink" Target="http://pochosvita.at.ua/load/uvaga_pershoklasnik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osvita.at.ua/load/uvaga_pershoklasnik/formi_i_prijomi_ocinjuvannja_navchalnoji_dijalnosti_pershoklasnikiv/10-1-0-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305</Words>
  <Characters>1742</Characters>
  <Application>Microsoft Office Outlook</Application>
  <DocSecurity>0</DocSecurity>
  <Lines>0</Lines>
  <Paragraphs>0</Paragraphs>
  <ScaleCrop>false</ScaleCrop>
  <Company>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</cp:revision>
  <dcterms:created xsi:type="dcterms:W3CDTF">2013-08-29T08:34:00Z</dcterms:created>
  <dcterms:modified xsi:type="dcterms:W3CDTF">2013-08-29T09:54:00Z</dcterms:modified>
</cp:coreProperties>
</file>